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990" w:rsidRPr="00B34116" w:rsidRDefault="00173990" w:rsidP="00B34116">
      <w:pPr>
        <w:spacing w:after="0" w:line="288" w:lineRule="auto"/>
        <w:jc w:val="center"/>
        <w:outlineLvl w:val="1"/>
        <w:rPr>
          <w:rFonts w:eastAsia="Times New Roman" w:cs="Times New Roman"/>
          <w:b/>
          <w:bCs/>
          <w:sz w:val="32"/>
          <w:szCs w:val="32"/>
          <w:u w:val="single"/>
        </w:rPr>
      </w:pPr>
      <w:r w:rsidRPr="00B34116">
        <w:rPr>
          <w:rFonts w:eastAsia="Times New Roman" w:cs="Times New Roman"/>
          <w:b/>
          <w:bCs/>
          <w:sz w:val="32"/>
          <w:szCs w:val="32"/>
          <w:u w:val="single"/>
        </w:rPr>
        <w:t xml:space="preserve">Cách tính tuổi đảng của đảng viên </w:t>
      </w:r>
      <w:r w:rsidR="00B34116" w:rsidRPr="00B34116">
        <w:rPr>
          <w:rFonts w:eastAsia="Times New Roman" w:cs="Times New Roman"/>
          <w:b/>
          <w:bCs/>
          <w:sz w:val="32"/>
          <w:szCs w:val="32"/>
          <w:u w:val="single"/>
        </w:rPr>
        <w:t>mới nhất 2025 theo Quy định 232</w:t>
      </w:r>
    </w:p>
    <w:p w:rsidR="00B34116" w:rsidRPr="00173990" w:rsidRDefault="00B34116" w:rsidP="00B34116">
      <w:pPr>
        <w:spacing w:after="0" w:line="288" w:lineRule="auto"/>
        <w:jc w:val="both"/>
        <w:outlineLvl w:val="1"/>
        <w:rPr>
          <w:rFonts w:eastAsia="Times New Roman" w:cs="Times New Roman"/>
          <w:szCs w:val="28"/>
        </w:rPr>
      </w:pPr>
    </w:p>
    <w:p w:rsidR="00173990" w:rsidRPr="00173990" w:rsidRDefault="00173990" w:rsidP="00B34116">
      <w:pPr>
        <w:spacing w:after="0" w:line="288" w:lineRule="auto"/>
        <w:ind w:firstLine="720"/>
        <w:jc w:val="both"/>
        <w:rPr>
          <w:rFonts w:eastAsia="Times New Roman" w:cs="Times New Roman"/>
          <w:szCs w:val="28"/>
        </w:rPr>
      </w:pPr>
      <w:r w:rsidRPr="00173990">
        <w:rPr>
          <w:rFonts w:eastAsia="Times New Roman" w:cs="Times New Roman"/>
          <w:szCs w:val="28"/>
        </w:rPr>
        <w:t>Căn cứ tại Tiểu mục 4.5 Mục 4 </w:t>
      </w:r>
      <w:hyperlink r:id="rId6" w:tgtFrame="_blank" w:history="1">
        <w:r w:rsidRPr="00B34116">
          <w:rPr>
            <w:rFonts w:eastAsia="Times New Roman" w:cs="Times New Roman"/>
            <w:color w:val="0E70A4"/>
            <w:szCs w:val="28"/>
            <w:u w:val="single"/>
          </w:rPr>
          <w:t>Quy định 232-QĐ/TW năm 2025</w:t>
        </w:r>
      </w:hyperlink>
      <w:r w:rsidRPr="00173990">
        <w:rPr>
          <w:rFonts w:eastAsia="Times New Roman" w:cs="Times New Roman"/>
          <w:szCs w:val="28"/>
        </w:rPr>
        <w:t> quy định về thời hạn tổ chức lễ kết nạp đảng viên, xét công nhận đảng viên chính thức, cách tính tuổi đảng của đảng viên như sau:</w:t>
      </w:r>
    </w:p>
    <w:p w:rsidR="00173990" w:rsidRPr="00173990" w:rsidRDefault="00173990" w:rsidP="00B34116">
      <w:pPr>
        <w:spacing w:after="0" w:line="288" w:lineRule="auto"/>
        <w:ind w:firstLine="720"/>
        <w:jc w:val="both"/>
        <w:rPr>
          <w:rFonts w:eastAsia="Times New Roman" w:cs="Times New Roman"/>
          <w:i/>
          <w:iCs/>
          <w:szCs w:val="28"/>
        </w:rPr>
      </w:pPr>
      <w:r w:rsidRPr="00B34116">
        <w:rPr>
          <w:rFonts w:eastAsia="Times New Roman" w:cs="Times New Roman"/>
          <w:b/>
          <w:bCs/>
          <w:i/>
          <w:iCs/>
          <w:szCs w:val="28"/>
        </w:rPr>
        <w:t>4. Điều 5: Về thời hạn tổ chức lễ kết nạp đảng viên, xét công nhận đảng viên chính thức, tính tuổi đảng của đảng viên</w:t>
      </w:r>
    </w:p>
    <w:p w:rsidR="00173990" w:rsidRPr="00173990" w:rsidRDefault="00173990" w:rsidP="00B34116">
      <w:pPr>
        <w:spacing w:after="0" w:line="288" w:lineRule="auto"/>
        <w:jc w:val="both"/>
        <w:rPr>
          <w:rFonts w:eastAsia="Times New Roman" w:cs="Times New Roman"/>
          <w:i/>
          <w:iCs/>
          <w:szCs w:val="28"/>
        </w:rPr>
      </w:pPr>
      <w:r w:rsidRPr="00173990">
        <w:rPr>
          <w:rFonts w:eastAsia="Times New Roman" w:cs="Times New Roman"/>
          <w:i/>
          <w:iCs/>
          <w:szCs w:val="28"/>
        </w:rPr>
        <w:t>[....]</w:t>
      </w:r>
    </w:p>
    <w:p w:rsidR="00173990" w:rsidRPr="00173990" w:rsidRDefault="00173990" w:rsidP="00B34116">
      <w:pPr>
        <w:spacing w:after="0" w:line="288" w:lineRule="auto"/>
        <w:jc w:val="both"/>
        <w:rPr>
          <w:rFonts w:eastAsia="Times New Roman" w:cs="Times New Roman"/>
          <w:i/>
          <w:iCs/>
          <w:szCs w:val="28"/>
        </w:rPr>
      </w:pPr>
      <w:r w:rsidRPr="00173990">
        <w:rPr>
          <w:rFonts w:eastAsia="Times New Roman" w:cs="Times New Roman"/>
          <w:i/>
          <w:iCs/>
          <w:szCs w:val="28"/>
        </w:rPr>
        <w:t>4.5. Tính tuổi đảng của đảng viên.</w:t>
      </w:r>
    </w:p>
    <w:p w:rsidR="00173990" w:rsidRPr="00173990" w:rsidRDefault="00173990" w:rsidP="00B34116">
      <w:pPr>
        <w:spacing w:after="0" w:line="288" w:lineRule="auto"/>
        <w:jc w:val="both"/>
        <w:rPr>
          <w:rFonts w:eastAsia="Times New Roman" w:cs="Times New Roman"/>
          <w:i/>
          <w:iCs/>
          <w:szCs w:val="28"/>
        </w:rPr>
      </w:pPr>
      <w:r w:rsidRPr="00173990">
        <w:rPr>
          <w:rFonts w:eastAsia="Times New Roman" w:cs="Times New Roman"/>
          <w:i/>
          <w:iCs/>
          <w:szCs w:val="28"/>
        </w:rPr>
        <w:t>4.5.1. Đảng viên được công nhận chính thức thì tuổi đảng của đảng viên được tính từ ngày cấp có thẩm quyền ra quyết định kết nạp, trừ thời gian không tham gia sinh hoạt đảng.</w:t>
      </w:r>
    </w:p>
    <w:p w:rsidR="00173990" w:rsidRPr="00173990" w:rsidRDefault="00173990" w:rsidP="00B34116">
      <w:pPr>
        <w:spacing w:after="0" w:line="288" w:lineRule="auto"/>
        <w:jc w:val="both"/>
        <w:rPr>
          <w:rFonts w:eastAsia="Times New Roman" w:cs="Times New Roman"/>
          <w:i/>
          <w:iCs/>
          <w:szCs w:val="28"/>
        </w:rPr>
      </w:pPr>
      <w:r w:rsidRPr="00173990">
        <w:rPr>
          <w:rFonts w:eastAsia="Times New Roman" w:cs="Times New Roman"/>
          <w:i/>
          <w:iCs/>
          <w:szCs w:val="28"/>
        </w:rPr>
        <w:t>Thời gian không tham gia sinh hoạt đảng là: Thời gian bị khai trừ (kể cả khai trừ có thời hạn theo quy định của Điều lệ Đảng khoá II), thời gian bị xoá tên, thời gian mất liên lạc với tổ chức đảng và thời gian gián đoạn do chuyển sinh hoạt đảng.</w:t>
      </w:r>
    </w:p>
    <w:p w:rsidR="00173990" w:rsidRPr="00173990" w:rsidRDefault="00173990" w:rsidP="00B34116">
      <w:pPr>
        <w:spacing w:after="0" w:line="288" w:lineRule="auto"/>
        <w:jc w:val="both"/>
        <w:rPr>
          <w:rFonts w:eastAsia="Times New Roman" w:cs="Times New Roman"/>
          <w:i/>
          <w:iCs/>
          <w:szCs w:val="28"/>
        </w:rPr>
      </w:pPr>
      <w:r w:rsidRPr="00173990">
        <w:rPr>
          <w:rFonts w:eastAsia="Times New Roman" w:cs="Times New Roman"/>
          <w:i/>
          <w:iCs/>
          <w:szCs w:val="28"/>
        </w:rPr>
        <w:t>4.5.2. Đảng viên kết nạp lại được công nhận chính thức thì tuổi đảng tính từ ngày cấp có thẩm quyền ra quyết định kết nạp lần đầu đối với đảng viên đó, trừ thời gian không tham gia sinh hoạt đảng (trường hợp đặc biệt do Ban Bí thư xem xét, quyết định).</w:t>
      </w:r>
    </w:p>
    <w:p w:rsidR="00173990" w:rsidRPr="00173990" w:rsidRDefault="00173990" w:rsidP="00B34116">
      <w:pPr>
        <w:spacing w:after="0" w:line="288" w:lineRule="auto"/>
        <w:ind w:firstLine="720"/>
        <w:jc w:val="both"/>
        <w:rPr>
          <w:rFonts w:eastAsia="Times New Roman" w:cs="Times New Roman"/>
          <w:szCs w:val="28"/>
        </w:rPr>
      </w:pPr>
      <w:r w:rsidRPr="00173990">
        <w:rPr>
          <w:rFonts w:eastAsia="Times New Roman" w:cs="Times New Roman"/>
          <w:szCs w:val="28"/>
        </w:rPr>
        <w:t>Như vậy, cách tính tuổi đảng của đảng viên mới nhất 2025 theo Quy định 232 như sau:</w:t>
      </w:r>
    </w:p>
    <w:p w:rsidR="00173990" w:rsidRPr="00173990" w:rsidRDefault="00173990" w:rsidP="00B34116">
      <w:pPr>
        <w:spacing w:after="0" w:line="288" w:lineRule="auto"/>
        <w:ind w:firstLine="720"/>
        <w:jc w:val="both"/>
        <w:rPr>
          <w:rFonts w:eastAsia="Times New Roman" w:cs="Times New Roman"/>
          <w:szCs w:val="28"/>
        </w:rPr>
      </w:pPr>
      <w:r w:rsidRPr="00B34116">
        <w:rPr>
          <w:rFonts w:eastAsia="Times New Roman" w:cs="Times New Roman"/>
          <w:b/>
          <w:bCs/>
          <w:szCs w:val="28"/>
        </w:rPr>
        <w:t>(1) Đối với Đảng viên được công nhận chính thức:</w:t>
      </w:r>
    </w:p>
    <w:p w:rsidR="00173990" w:rsidRPr="00173990" w:rsidRDefault="00173990" w:rsidP="00B34116">
      <w:pPr>
        <w:spacing w:after="0" w:line="288" w:lineRule="auto"/>
        <w:ind w:firstLine="720"/>
        <w:jc w:val="both"/>
        <w:rPr>
          <w:rFonts w:eastAsia="Times New Roman" w:cs="Times New Roman"/>
          <w:szCs w:val="28"/>
        </w:rPr>
      </w:pPr>
      <w:r w:rsidRPr="00173990">
        <w:rPr>
          <w:rFonts w:eastAsia="Times New Roman" w:cs="Times New Roman"/>
          <w:szCs w:val="28"/>
        </w:rPr>
        <w:t>- Đảng viên được công nhận chính thức thì tuổi đảng của đảng viên được tính từ ngày cấp có thẩm quyền ra quyết định kết nạp, trừ thời gian không tham gia sinh hoạt đảng.</w:t>
      </w:r>
    </w:p>
    <w:p w:rsidR="00173990" w:rsidRPr="00173990" w:rsidRDefault="00173990" w:rsidP="00B34116">
      <w:pPr>
        <w:spacing w:after="0" w:line="288" w:lineRule="auto"/>
        <w:jc w:val="both"/>
        <w:rPr>
          <w:rFonts w:eastAsia="Times New Roman" w:cs="Times New Roman"/>
          <w:szCs w:val="28"/>
        </w:rPr>
      </w:pPr>
      <w:r w:rsidRPr="00173990">
        <w:rPr>
          <w:rFonts w:eastAsia="Times New Roman" w:cs="Times New Roman"/>
          <w:szCs w:val="28"/>
        </w:rPr>
        <w:t>Thời gian không tham gia sinh hoạt đảng là: Thời gian bị khai trừ (kể cả khai trừ có thời hạn theo quy định của Điều lệ Đảng khoá II), thời gian bị xoá tên, thời gian mất liên lạc với tổ chức đảng và thời gian gián đoạn do chuyển sinh hoạt đảng.</w:t>
      </w:r>
    </w:p>
    <w:p w:rsidR="00173990" w:rsidRPr="00173990" w:rsidRDefault="00173990" w:rsidP="00B34116">
      <w:pPr>
        <w:spacing w:after="0" w:line="288" w:lineRule="auto"/>
        <w:ind w:firstLine="720"/>
        <w:jc w:val="both"/>
        <w:rPr>
          <w:rFonts w:eastAsia="Times New Roman" w:cs="Times New Roman"/>
          <w:szCs w:val="28"/>
        </w:rPr>
      </w:pPr>
      <w:r w:rsidRPr="00B34116">
        <w:rPr>
          <w:rFonts w:eastAsia="Times New Roman" w:cs="Times New Roman"/>
          <w:b/>
          <w:bCs/>
          <w:szCs w:val="28"/>
        </w:rPr>
        <w:t>(2) Đối với Đảng viên kết nạp lại được công nhận chính thức:</w:t>
      </w:r>
    </w:p>
    <w:p w:rsidR="00173990" w:rsidRPr="00173990" w:rsidRDefault="00173990" w:rsidP="00B34116">
      <w:pPr>
        <w:spacing w:after="0" w:line="288" w:lineRule="auto"/>
        <w:ind w:firstLine="720"/>
        <w:jc w:val="both"/>
        <w:rPr>
          <w:rFonts w:eastAsia="Times New Roman" w:cs="Times New Roman"/>
          <w:szCs w:val="28"/>
        </w:rPr>
      </w:pPr>
      <w:r w:rsidRPr="00173990">
        <w:rPr>
          <w:rFonts w:eastAsia="Times New Roman" w:cs="Times New Roman"/>
          <w:szCs w:val="28"/>
        </w:rPr>
        <w:t xml:space="preserve">- Đảng viên kết nạp lại được công nhận chính thức thì tuổi đảng tính từ ngày cấp có thẩm quyền ra quyết định kết nạp lần đầu đối với đảng viên đó, trừ thời gian </w:t>
      </w:r>
      <w:r w:rsidRPr="00173990">
        <w:rPr>
          <w:rFonts w:eastAsia="Times New Roman" w:cs="Times New Roman"/>
          <w:szCs w:val="28"/>
        </w:rPr>
        <w:lastRenderedPageBreak/>
        <w:t>không tham gia sinh hoạt đảng (trường hợp đặc biệt do Ban Bí thư xem xét, quyết định).</w:t>
      </w:r>
    </w:p>
    <w:p w:rsidR="00173990" w:rsidRPr="00173990" w:rsidRDefault="00173990" w:rsidP="00B34116">
      <w:pPr>
        <w:spacing w:after="0" w:line="288" w:lineRule="auto"/>
        <w:ind w:firstLine="720"/>
        <w:jc w:val="both"/>
        <w:outlineLvl w:val="1"/>
        <w:rPr>
          <w:rFonts w:eastAsia="Times New Roman" w:cs="Times New Roman"/>
          <w:szCs w:val="28"/>
        </w:rPr>
      </w:pPr>
      <w:r w:rsidRPr="00B34116">
        <w:rPr>
          <w:rFonts w:eastAsia="Times New Roman" w:cs="Times New Roman"/>
          <w:b/>
          <w:bCs/>
          <w:szCs w:val="28"/>
        </w:rPr>
        <w:t>Chỉ xem xét, khôi phục quyền đảng viên và tính tuổi đảng liên tục đối với trường hợp nào?</w:t>
      </w:r>
    </w:p>
    <w:p w:rsidR="00173990" w:rsidRPr="00173990" w:rsidRDefault="00173990" w:rsidP="00B34116">
      <w:pPr>
        <w:spacing w:after="0" w:line="288" w:lineRule="auto"/>
        <w:ind w:firstLine="720"/>
        <w:jc w:val="both"/>
        <w:rPr>
          <w:rFonts w:eastAsia="Times New Roman" w:cs="Times New Roman"/>
          <w:szCs w:val="28"/>
        </w:rPr>
      </w:pPr>
      <w:r w:rsidRPr="00173990">
        <w:rPr>
          <w:rFonts w:eastAsia="Times New Roman" w:cs="Times New Roman"/>
          <w:szCs w:val="28"/>
        </w:rPr>
        <w:t>Căn cứ Mục 5</w:t>
      </w:r>
      <w:hyperlink r:id="rId7" w:tgtFrame="_blank" w:history="1">
        <w:r w:rsidRPr="00B34116">
          <w:rPr>
            <w:rFonts w:eastAsia="Times New Roman" w:cs="Times New Roman"/>
            <w:color w:val="0E70A4"/>
            <w:szCs w:val="28"/>
            <w:u w:val="single"/>
          </w:rPr>
          <w:t> Quy định 232-QĐ/TW năm 2025 </w:t>
        </w:r>
      </w:hyperlink>
      <w:r w:rsidRPr="00173990">
        <w:rPr>
          <w:rFonts w:eastAsia="Times New Roman" w:cs="Times New Roman"/>
          <w:szCs w:val="28"/>
        </w:rPr>
        <w:t>quy định về đảng tịch của đảng viên như sau:</w:t>
      </w:r>
    </w:p>
    <w:p w:rsidR="00173990" w:rsidRPr="00173990" w:rsidRDefault="00173990" w:rsidP="00B34116">
      <w:pPr>
        <w:spacing w:after="0" w:line="288" w:lineRule="auto"/>
        <w:ind w:firstLine="720"/>
        <w:jc w:val="both"/>
        <w:rPr>
          <w:rFonts w:eastAsia="Times New Roman" w:cs="Times New Roman"/>
          <w:i/>
          <w:iCs/>
          <w:szCs w:val="28"/>
        </w:rPr>
      </w:pPr>
      <w:r w:rsidRPr="00B34116">
        <w:rPr>
          <w:rFonts w:eastAsia="Times New Roman" w:cs="Times New Roman"/>
          <w:b/>
          <w:bCs/>
          <w:i/>
          <w:iCs/>
          <w:szCs w:val="28"/>
        </w:rPr>
        <w:t>5. Về đảng tịch của đảng viên</w:t>
      </w:r>
    </w:p>
    <w:p w:rsidR="00173990" w:rsidRPr="00173990" w:rsidRDefault="00173990" w:rsidP="00B34116">
      <w:pPr>
        <w:spacing w:after="0" w:line="288" w:lineRule="auto"/>
        <w:jc w:val="both"/>
        <w:rPr>
          <w:rFonts w:eastAsia="Times New Roman" w:cs="Times New Roman"/>
          <w:i/>
          <w:iCs/>
          <w:szCs w:val="28"/>
        </w:rPr>
      </w:pPr>
      <w:r w:rsidRPr="00173990">
        <w:rPr>
          <w:rFonts w:eastAsia="Times New Roman" w:cs="Times New Roman"/>
          <w:i/>
          <w:iCs/>
          <w:szCs w:val="28"/>
        </w:rPr>
        <w:t>5.1. Thẩm quyền giải quyết vấn đề đảng tịch của đảng viên (thẩm tra, kết luận về đảng tịch, việc công nhận là đảng viên, khôi phục quyền đảng viên, xoá tên hoặc cho nối lại sinh hoạt đảng của đảng viên).</w:t>
      </w:r>
    </w:p>
    <w:p w:rsidR="00173990" w:rsidRPr="00173990" w:rsidRDefault="00173990" w:rsidP="00B34116">
      <w:pPr>
        <w:spacing w:after="0" w:line="288" w:lineRule="auto"/>
        <w:jc w:val="both"/>
        <w:rPr>
          <w:rFonts w:eastAsia="Times New Roman" w:cs="Times New Roman"/>
          <w:i/>
          <w:iCs/>
          <w:szCs w:val="28"/>
        </w:rPr>
      </w:pPr>
      <w:r w:rsidRPr="00173990">
        <w:rPr>
          <w:rFonts w:eastAsia="Times New Roman" w:cs="Times New Roman"/>
          <w:i/>
          <w:iCs/>
          <w:szCs w:val="28"/>
        </w:rPr>
        <w:t>5.1.1. Đối với đảng viên là cán bộ thuộc diện Trung ương quản lý thì ủy quyền Ban Tổ chức Trung ương xem xét, giải quyết.</w:t>
      </w:r>
    </w:p>
    <w:p w:rsidR="00173990" w:rsidRPr="00173990" w:rsidRDefault="00173990" w:rsidP="00B34116">
      <w:pPr>
        <w:spacing w:after="0" w:line="288" w:lineRule="auto"/>
        <w:jc w:val="both"/>
        <w:rPr>
          <w:rFonts w:eastAsia="Times New Roman" w:cs="Times New Roman"/>
          <w:i/>
          <w:iCs/>
          <w:szCs w:val="28"/>
        </w:rPr>
      </w:pPr>
      <w:r w:rsidRPr="00173990">
        <w:rPr>
          <w:rFonts w:eastAsia="Times New Roman" w:cs="Times New Roman"/>
          <w:i/>
          <w:iCs/>
          <w:szCs w:val="28"/>
        </w:rPr>
        <w:t>Trường hợp ý kiến của cấp ủy trực thuộc Trung ương khác với kết luận của Ban Tổ chức Trung ương thì báo cáo Ban Bí thư xem xét, quyết định.</w:t>
      </w:r>
    </w:p>
    <w:p w:rsidR="00173990" w:rsidRPr="00173990" w:rsidRDefault="00173990" w:rsidP="00B34116">
      <w:pPr>
        <w:spacing w:after="0" w:line="288" w:lineRule="auto"/>
        <w:jc w:val="both"/>
        <w:rPr>
          <w:rFonts w:eastAsia="Times New Roman" w:cs="Times New Roman"/>
          <w:i/>
          <w:iCs/>
          <w:szCs w:val="28"/>
        </w:rPr>
      </w:pPr>
      <w:r w:rsidRPr="00173990">
        <w:rPr>
          <w:rFonts w:eastAsia="Times New Roman" w:cs="Times New Roman"/>
          <w:i/>
          <w:iCs/>
          <w:szCs w:val="28"/>
        </w:rPr>
        <w:t>5.1.2. Đảng viên là cán bộ thuộc diện tỉnh ủy và tương đương quản lý thì ban thường vụ tỉnh ủy và tương đương xem xét, quyết định.</w:t>
      </w:r>
    </w:p>
    <w:p w:rsidR="00173990" w:rsidRPr="00173990" w:rsidRDefault="00173990" w:rsidP="00B34116">
      <w:pPr>
        <w:spacing w:after="0" w:line="288" w:lineRule="auto"/>
        <w:jc w:val="both"/>
        <w:rPr>
          <w:rFonts w:eastAsia="Times New Roman" w:cs="Times New Roman"/>
          <w:i/>
          <w:iCs/>
          <w:szCs w:val="28"/>
        </w:rPr>
      </w:pPr>
      <w:r w:rsidRPr="00173990">
        <w:rPr>
          <w:rFonts w:eastAsia="Times New Roman" w:cs="Times New Roman"/>
          <w:i/>
          <w:iCs/>
          <w:szCs w:val="28"/>
        </w:rPr>
        <w:t>5.1.3. Đảng viên không thuộc diện nêu trên thì ban thường vụ huyện ủy và tương đương xem xét, quyết định.</w:t>
      </w:r>
    </w:p>
    <w:p w:rsidR="00173990" w:rsidRPr="00173990" w:rsidRDefault="00173990" w:rsidP="00B34116">
      <w:pPr>
        <w:spacing w:after="0" w:line="288" w:lineRule="auto"/>
        <w:jc w:val="both"/>
        <w:rPr>
          <w:rFonts w:eastAsia="Times New Roman" w:cs="Times New Roman"/>
          <w:i/>
          <w:iCs/>
          <w:szCs w:val="28"/>
        </w:rPr>
      </w:pPr>
      <w:r w:rsidRPr="00173990">
        <w:rPr>
          <w:rFonts w:eastAsia="Times New Roman" w:cs="Times New Roman"/>
          <w:i/>
          <w:iCs/>
          <w:szCs w:val="28"/>
        </w:rPr>
        <w:t>5.2. Giải quyết vấn đề đảng tịch của đảng viên.</w:t>
      </w:r>
    </w:p>
    <w:p w:rsidR="00173990" w:rsidRPr="00173990" w:rsidRDefault="00173990" w:rsidP="00B34116">
      <w:pPr>
        <w:spacing w:after="0" w:line="288" w:lineRule="auto"/>
        <w:jc w:val="both"/>
        <w:rPr>
          <w:rFonts w:eastAsia="Times New Roman" w:cs="Times New Roman"/>
          <w:i/>
          <w:iCs/>
          <w:szCs w:val="28"/>
        </w:rPr>
      </w:pPr>
      <w:r w:rsidRPr="00173990">
        <w:rPr>
          <w:rFonts w:eastAsia="Times New Roman" w:cs="Times New Roman"/>
          <w:i/>
          <w:iCs/>
          <w:szCs w:val="28"/>
        </w:rPr>
        <w:t>5.2.1. Không đặt ra việc xem xét lại đối với những đảng viên có vấn đề về đảng tịch đã được cấp ủy có thẩm quyền xem xét, kết luận trước đây mà không phát hiện thêm vấn đề gì mới.</w:t>
      </w:r>
    </w:p>
    <w:p w:rsidR="00173990" w:rsidRPr="00173990" w:rsidRDefault="00173990" w:rsidP="00B34116">
      <w:pPr>
        <w:spacing w:after="0" w:line="288" w:lineRule="auto"/>
        <w:jc w:val="both"/>
        <w:rPr>
          <w:rFonts w:eastAsia="Times New Roman" w:cs="Times New Roman"/>
          <w:i/>
          <w:iCs/>
          <w:szCs w:val="28"/>
        </w:rPr>
      </w:pPr>
      <w:r w:rsidRPr="00173990">
        <w:rPr>
          <w:rFonts w:eastAsia="Times New Roman" w:cs="Times New Roman"/>
          <w:i/>
          <w:iCs/>
          <w:szCs w:val="28"/>
        </w:rPr>
        <w:t>5.2.2. Chỉ xem xét, khôi phục quyền đảng viên và tính tuổi đảng liên tục đối với những người bị đưa ra khỏi Đảng đã được cấp có thẩm quyền thẩm tra, xác minh, kết luận là bị oan và từ khi bị đưa ra khỏi Đảng đến nay không vi phạm tư cách đảng viên.</w:t>
      </w:r>
    </w:p>
    <w:p w:rsidR="00173990" w:rsidRPr="00173990" w:rsidRDefault="00173990" w:rsidP="00B34116">
      <w:pPr>
        <w:spacing w:after="0" w:line="288" w:lineRule="auto"/>
        <w:jc w:val="both"/>
        <w:rPr>
          <w:rFonts w:eastAsia="Times New Roman" w:cs="Times New Roman"/>
          <w:szCs w:val="28"/>
        </w:rPr>
      </w:pPr>
      <w:r w:rsidRPr="00173990">
        <w:rPr>
          <w:rFonts w:eastAsia="Times New Roman" w:cs="Times New Roman"/>
          <w:szCs w:val="28"/>
        </w:rPr>
        <w:t>Như vậy, sẽ chỉ xem xét, khôi phục quyền đảng viên và tính tuổi đảng liên tục đối với những người bị đưa ra khỏi Đảng đã được cấp có thẩm quyền thẩm tra, xác minh, kết luận là bị oan và từ khi bị đưa ra khỏi Đảng đến nay không vi phạm tư cách đảng viên.</w:t>
      </w:r>
    </w:p>
    <w:p w:rsidR="00173990" w:rsidRPr="00173990" w:rsidRDefault="00173990" w:rsidP="00B34116">
      <w:pPr>
        <w:spacing w:after="0" w:line="288" w:lineRule="auto"/>
        <w:ind w:firstLine="720"/>
        <w:jc w:val="both"/>
        <w:outlineLvl w:val="1"/>
        <w:rPr>
          <w:rFonts w:eastAsia="Times New Roman" w:cs="Times New Roman"/>
          <w:szCs w:val="28"/>
        </w:rPr>
      </w:pPr>
      <w:r w:rsidRPr="00B34116">
        <w:rPr>
          <w:rFonts w:eastAsia="Times New Roman" w:cs="Times New Roman"/>
          <w:b/>
          <w:bCs/>
          <w:szCs w:val="28"/>
        </w:rPr>
        <w:t>Thời điểm công nhận Đảng viên chính thức là khi nào?</w:t>
      </w:r>
    </w:p>
    <w:p w:rsidR="00173990" w:rsidRPr="00173990" w:rsidRDefault="00173990" w:rsidP="00B34116">
      <w:pPr>
        <w:spacing w:after="0" w:line="288" w:lineRule="auto"/>
        <w:ind w:firstLine="720"/>
        <w:jc w:val="both"/>
        <w:rPr>
          <w:rFonts w:eastAsia="Times New Roman" w:cs="Times New Roman"/>
          <w:szCs w:val="28"/>
        </w:rPr>
      </w:pPr>
      <w:r w:rsidRPr="00173990">
        <w:rPr>
          <w:rFonts w:eastAsia="Times New Roman" w:cs="Times New Roman"/>
          <w:szCs w:val="28"/>
        </w:rPr>
        <w:t>Căn cứ Mục 4 </w:t>
      </w:r>
      <w:hyperlink r:id="rId8" w:tgtFrame="_blank" w:history="1">
        <w:r w:rsidRPr="00B34116">
          <w:rPr>
            <w:rFonts w:eastAsia="Times New Roman" w:cs="Times New Roman"/>
            <w:color w:val="0E70A4"/>
            <w:szCs w:val="28"/>
            <w:u w:val="single"/>
          </w:rPr>
          <w:t>Quy định 232-QĐ/TW năm 2025</w:t>
        </w:r>
      </w:hyperlink>
      <w:r w:rsidRPr="00173990">
        <w:rPr>
          <w:rFonts w:eastAsia="Times New Roman" w:cs="Times New Roman"/>
          <w:szCs w:val="28"/>
        </w:rPr>
        <w:t> quy định cụ thể như sau:</w:t>
      </w:r>
    </w:p>
    <w:p w:rsidR="00173990" w:rsidRPr="00173990" w:rsidRDefault="00173990" w:rsidP="00B34116">
      <w:pPr>
        <w:spacing w:after="0" w:line="288" w:lineRule="auto"/>
        <w:jc w:val="both"/>
        <w:rPr>
          <w:rFonts w:eastAsia="Times New Roman" w:cs="Times New Roman"/>
          <w:i/>
          <w:iCs/>
          <w:szCs w:val="28"/>
        </w:rPr>
      </w:pPr>
      <w:r w:rsidRPr="00B34116">
        <w:rPr>
          <w:rFonts w:eastAsia="Times New Roman" w:cs="Times New Roman"/>
          <w:b/>
          <w:bCs/>
          <w:i/>
          <w:iCs/>
          <w:szCs w:val="28"/>
        </w:rPr>
        <w:lastRenderedPageBreak/>
        <w:t>4. Điều 5: Về thời hạn tổ chức lễ kết nạp đảng viên, xét công nhận đảng viên chính thức, tính tuổi đảng của đảng viên</w:t>
      </w:r>
    </w:p>
    <w:p w:rsidR="00173990" w:rsidRPr="00173990" w:rsidRDefault="00173990" w:rsidP="00B34116">
      <w:pPr>
        <w:spacing w:after="0" w:line="288" w:lineRule="auto"/>
        <w:jc w:val="both"/>
        <w:rPr>
          <w:rFonts w:eastAsia="Times New Roman" w:cs="Times New Roman"/>
          <w:i/>
          <w:iCs/>
          <w:szCs w:val="28"/>
        </w:rPr>
      </w:pPr>
      <w:r w:rsidRPr="00173990">
        <w:rPr>
          <w:rFonts w:eastAsia="Times New Roman" w:cs="Times New Roman"/>
          <w:i/>
          <w:iCs/>
          <w:szCs w:val="28"/>
        </w:rPr>
        <w:t>[....]</w:t>
      </w:r>
    </w:p>
    <w:p w:rsidR="00173990" w:rsidRPr="00173990" w:rsidRDefault="00173990" w:rsidP="00B34116">
      <w:pPr>
        <w:spacing w:after="0" w:line="288" w:lineRule="auto"/>
        <w:jc w:val="both"/>
        <w:rPr>
          <w:rFonts w:eastAsia="Times New Roman" w:cs="Times New Roman"/>
          <w:i/>
          <w:iCs/>
          <w:szCs w:val="28"/>
        </w:rPr>
      </w:pPr>
      <w:r w:rsidRPr="00173990">
        <w:rPr>
          <w:rFonts w:eastAsia="Times New Roman" w:cs="Times New Roman"/>
          <w:i/>
          <w:iCs/>
          <w:szCs w:val="28"/>
        </w:rPr>
        <w:t>4.2. (Khoản 2): Thời điểm công nhận đảng viên chính thức.</w:t>
      </w:r>
    </w:p>
    <w:p w:rsidR="00173990" w:rsidRPr="00173990" w:rsidRDefault="00173990" w:rsidP="00B34116">
      <w:pPr>
        <w:spacing w:after="0" w:line="288" w:lineRule="auto"/>
        <w:jc w:val="both"/>
        <w:rPr>
          <w:rFonts w:eastAsia="Times New Roman" w:cs="Times New Roman"/>
          <w:i/>
          <w:iCs/>
          <w:szCs w:val="28"/>
        </w:rPr>
      </w:pPr>
      <w:r w:rsidRPr="00173990">
        <w:rPr>
          <w:rFonts w:eastAsia="Times New Roman" w:cs="Times New Roman"/>
          <w:i/>
          <w:iCs/>
          <w:szCs w:val="28"/>
        </w:rPr>
        <w:t>4.2.1. Trong thời hạn 30 ngày làm việc, kể từ ngày đảng viên hết 12 tháng dự bị, chi bộ phải xét và đề nghị công nhận chính thức cho đảng viên; nếu không đủ điều kiện công nhận là đảng viên chính thức thì đề nghị lên cấp ủy có thẩm quyền quyết định xoá tên.</w:t>
      </w:r>
    </w:p>
    <w:p w:rsidR="00173990" w:rsidRPr="00173990" w:rsidRDefault="00173990" w:rsidP="00B34116">
      <w:pPr>
        <w:spacing w:after="0" w:line="288" w:lineRule="auto"/>
        <w:jc w:val="both"/>
        <w:rPr>
          <w:rFonts w:eastAsia="Times New Roman" w:cs="Times New Roman"/>
          <w:i/>
          <w:iCs/>
          <w:szCs w:val="28"/>
        </w:rPr>
      </w:pPr>
      <w:r w:rsidRPr="00173990">
        <w:rPr>
          <w:rFonts w:eastAsia="Times New Roman" w:cs="Times New Roman"/>
          <w:i/>
          <w:iCs/>
          <w:szCs w:val="28"/>
        </w:rPr>
        <w:t>4.2.2. Đảng viên dự bị đủ điều kiện được công nhận là đảng viên chính thức, dù chi bộ họp chậm, cấp ủy có thẩm quyền chuẩn y chậm, vẫn được công nhận đảng viên chính thức đúng thời điểm hết 12 tháng dự bị.</w:t>
      </w:r>
    </w:p>
    <w:p w:rsidR="00173990" w:rsidRPr="00173990" w:rsidRDefault="00173990" w:rsidP="00B34116">
      <w:pPr>
        <w:spacing w:after="0" w:line="288" w:lineRule="auto"/>
        <w:ind w:firstLine="720"/>
        <w:jc w:val="both"/>
        <w:rPr>
          <w:rFonts w:eastAsia="Times New Roman" w:cs="Times New Roman"/>
          <w:szCs w:val="28"/>
        </w:rPr>
      </w:pPr>
      <w:r w:rsidRPr="00173990">
        <w:rPr>
          <w:rFonts w:eastAsia="Times New Roman" w:cs="Times New Roman"/>
          <w:szCs w:val="28"/>
        </w:rPr>
        <w:t>Như vậy, thời điểm công nhận đảng viên chính thức từ 20/1/2025 cụ thể như sau:</w:t>
      </w:r>
    </w:p>
    <w:p w:rsidR="00173990" w:rsidRPr="00173990" w:rsidRDefault="00173990" w:rsidP="00B34116">
      <w:pPr>
        <w:spacing w:after="0" w:line="288" w:lineRule="auto"/>
        <w:ind w:firstLine="720"/>
        <w:jc w:val="both"/>
        <w:rPr>
          <w:rFonts w:eastAsia="Times New Roman" w:cs="Times New Roman"/>
          <w:szCs w:val="28"/>
        </w:rPr>
      </w:pPr>
      <w:r w:rsidRPr="00173990">
        <w:rPr>
          <w:rFonts w:eastAsia="Times New Roman" w:cs="Times New Roman"/>
          <w:szCs w:val="28"/>
        </w:rPr>
        <w:t>- Trong thời hạn 30 ngày làm việc, kể từ ngày đảng viên hết 12 tháng dự bị, chi bộ phải xét và đề nghị công nhận chính thức cho đảng viên</w:t>
      </w:r>
    </w:p>
    <w:p w:rsidR="00173990" w:rsidRPr="00173990" w:rsidRDefault="00173990" w:rsidP="00B34116">
      <w:pPr>
        <w:spacing w:after="0" w:line="288" w:lineRule="auto"/>
        <w:jc w:val="both"/>
        <w:rPr>
          <w:rFonts w:eastAsia="Times New Roman" w:cs="Times New Roman"/>
          <w:szCs w:val="28"/>
        </w:rPr>
      </w:pPr>
      <w:r w:rsidRPr="00173990">
        <w:rPr>
          <w:rFonts w:eastAsia="Times New Roman" w:cs="Times New Roman"/>
          <w:szCs w:val="28"/>
        </w:rPr>
        <w:t>Trường hợp không đủ điều kiện công nhận là đảng viên chính thức thì đề nghị lên cấp ủy có thẩm quyền quyết định xoá tên.</w:t>
      </w:r>
    </w:p>
    <w:p w:rsidR="00173990" w:rsidRPr="00173990" w:rsidRDefault="00173990" w:rsidP="00B34116">
      <w:pPr>
        <w:spacing w:after="0" w:line="288" w:lineRule="auto"/>
        <w:ind w:firstLine="720"/>
        <w:jc w:val="both"/>
        <w:rPr>
          <w:rFonts w:eastAsia="Times New Roman" w:cs="Times New Roman"/>
          <w:szCs w:val="28"/>
        </w:rPr>
      </w:pPr>
      <w:r w:rsidRPr="00173990">
        <w:rPr>
          <w:rFonts w:eastAsia="Times New Roman" w:cs="Times New Roman"/>
          <w:szCs w:val="28"/>
        </w:rPr>
        <w:t>- Đảng viên dự bị đủ điều kiện được công nhận là đảng viên chính thức, dù chi bộ họp chậm, cấp ủy có thẩm quyền chuẩn y chậm, vẫn được công nhận đảng viên chính thức đúng thời điểm hết 12 tháng dự bị.</w:t>
      </w:r>
    </w:p>
    <w:p w:rsidR="00173990" w:rsidRPr="00173990" w:rsidRDefault="00173990" w:rsidP="00B34116">
      <w:pPr>
        <w:spacing w:after="0" w:line="288" w:lineRule="auto"/>
        <w:ind w:firstLine="720"/>
        <w:jc w:val="both"/>
        <w:rPr>
          <w:rFonts w:eastAsia="Times New Roman" w:cs="Times New Roman"/>
          <w:szCs w:val="28"/>
        </w:rPr>
      </w:pPr>
      <w:bookmarkStart w:id="0" w:name="_GoBack"/>
      <w:bookmarkEnd w:id="0"/>
      <w:r w:rsidRPr="00173990">
        <w:rPr>
          <w:rFonts w:eastAsia="Times New Roman" w:cs="Times New Roman"/>
          <w:szCs w:val="28"/>
        </w:rPr>
        <w:t>- Trường hợp tổ chức đảng cấp dưới đã qua 3 lần biểu quyết nhưng không đủ hai phần ba số đảng viên chính thức hoặc cấp ủy viên tán thành công nhận một đảng viên dự bị là đảng viên chính thức hoặc đề nghị xoá tên trong danh sách đảng viên thì báo cáo cấp ủy cấp trên trực tiếp và cấp ủy có thẩm quyền xem xét, quyết định.</w:t>
      </w:r>
    </w:p>
    <w:p w:rsidR="00F30C59" w:rsidRPr="00B34116" w:rsidRDefault="00F30C59" w:rsidP="00B34116">
      <w:pPr>
        <w:spacing w:after="0" w:line="288" w:lineRule="auto"/>
        <w:jc w:val="both"/>
        <w:rPr>
          <w:szCs w:val="28"/>
        </w:rPr>
      </w:pPr>
    </w:p>
    <w:sectPr w:rsidR="00F30C59" w:rsidRPr="00B34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34C58"/>
    <w:multiLevelType w:val="multilevel"/>
    <w:tmpl w:val="3850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90"/>
    <w:rsid w:val="00173990"/>
    <w:rsid w:val="00B34116"/>
    <w:rsid w:val="00F30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399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17399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990"/>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173990"/>
    <w:rPr>
      <w:rFonts w:eastAsia="Times New Roman" w:cs="Times New Roman"/>
      <w:b/>
      <w:bCs/>
      <w:sz w:val="36"/>
      <w:szCs w:val="36"/>
    </w:rPr>
  </w:style>
  <w:style w:type="character" w:styleId="Strong">
    <w:name w:val="Strong"/>
    <w:basedOn w:val="DefaultParagraphFont"/>
    <w:uiPriority w:val="22"/>
    <w:qFormat/>
    <w:rsid w:val="00173990"/>
    <w:rPr>
      <w:b/>
      <w:bCs/>
    </w:rPr>
  </w:style>
  <w:style w:type="character" w:styleId="Hyperlink">
    <w:name w:val="Hyperlink"/>
    <w:basedOn w:val="DefaultParagraphFont"/>
    <w:uiPriority w:val="99"/>
    <w:semiHidden/>
    <w:unhideWhenUsed/>
    <w:rsid w:val="00173990"/>
    <w:rPr>
      <w:color w:val="0000FF"/>
      <w:u w:val="single"/>
    </w:rPr>
  </w:style>
  <w:style w:type="paragraph" w:styleId="NormalWeb">
    <w:name w:val="Normal (Web)"/>
    <w:basedOn w:val="Normal"/>
    <w:uiPriority w:val="99"/>
    <w:semiHidden/>
    <w:unhideWhenUsed/>
    <w:rsid w:val="00173990"/>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173990"/>
    <w:rPr>
      <w:i/>
      <w:iCs/>
    </w:rPr>
  </w:style>
  <w:style w:type="paragraph" w:customStyle="1" w:styleId="uk-ima-control-bar-remain-time">
    <w:name w:val="uk-ima-control-bar-remain-time"/>
    <w:basedOn w:val="Normal"/>
    <w:rsid w:val="0017399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73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399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17399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990"/>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173990"/>
    <w:rPr>
      <w:rFonts w:eastAsia="Times New Roman" w:cs="Times New Roman"/>
      <w:b/>
      <w:bCs/>
      <w:sz w:val="36"/>
      <w:szCs w:val="36"/>
    </w:rPr>
  </w:style>
  <w:style w:type="character" w:styleId="Strong">
    <w:name w:val="Strong"/>
    <w:basedOn w:val="DefaultParagraphFont"/>
    <w:uiPriority w:val="22"/>
    <w:qFormat/>
    <w:rsid w:val="00173990"/>
    <w:rPr>
      <w:b/>
      <w:bCs/>
    </w:rPr>
  </w:style>
  <w:style w:type="character" w:styleId="Hyperlink">
    <w:name w:val="Hyperlink"/>
    <w:basedOn w:val="DefaultParagraphFont"/>
    <w:uiPriority w:val="99"/>
    <w:semiHidden/>
    <w:unhideWhenUsed/>
    <w:rsid w:val="00173990"/>
    <w:rPr>
      <w:color w:val="0000FF"/>
      <w:u w:val="single"/>
    </w:rPr>
  </w:style>
  <w:style w:type="paragraph" w:styleId="NormalWeb">
    <w:name w:val="Normal (Web)"/>
    <w:basedOn w:val="Normal"/>
    <w:uiPriority w:val="99"/>
    <w:semiHidden/>
    <w:unhideWhenUsed/>
    <w:rsid w:val="00173990"/>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173990"/>
    <w:rPr>
      <w:i/>
      <w:iCs/>
    </w:rPr>
  </w:style>
  <w:style w:type="paragraph" w:customStyle="1" w:styleId="uk-ima-control-bar-remain-time">
    <w:name w:val="uk-ima-control-bar-remain-time"/>
    <w:basedOn w:val="Normal"/>
    <w:rsid w:val="0017399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73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245678">
      <w:bodyDiv w:val="1"/>
      <w:marLeft w:val="0"/>
      <w:marRight w:val="0"/>
      <w:marTop w:val="0"/>
      <w:marBottom w:val="0"/>
      <w:divBdr>
        <w:top w:val="none" w:sz="0" w:space="0" w:color="auto"/>
        <w:left w:val="none" w:sz="0" w:space="0" w:color="auto"/>
        <w:bottom w:val="none" w:sz="0" w:space="0" w:color="auto"/>
        <w:right w:val="none" w:sz="0" w:space="0" w:color="auto"/>
      </w:divBdr>
      <w:divsChild>
        <w:div w:id="1017733195">
          <w:marLeft w:val="0"/>
          <w:marRight w:val="0"/>
          <w:marTop w:val="0"/>
          <w:marBottom w:val="225"/>
          <w:divBdr>
            <w:top w:val="none" w:sz="0" w:space="0" w:color="auto"/>
            <w:left w:val="none" w:sz="0" w:space="0" w:color="auto"/>
            <w:bottom w:val="none" w:sz="0" w:space="0" w:color="auto"/>
            <w:right w:val="none" w:sz="0" w:space="0" w:color="auto"/>
          </w:divBdr>
          <w:divsChild>
            <w:div w:id="1679507125">
              <w:marLeft w:val="0"/>
              <w:marRight w:val="0"/>
              <w:marTop w:val="0"/>
              <w:marBottom w:val="0"/>
              <w:divBdr>
                <w:top w:val="none" w:sz="0" w:space="0" w:color="auto"/>
                <w:left w:val="none" w:sz="0" w:space="0" w:color="auto"/>
                <w:bottom w:val="none" w:sz="0" w:space="0" w:color="auto"/>
                <w:right w:val="none" w:sz="0" w:space="0" w:color="auto"/>
              </w:divBdr>
              <w:divsChild>
                <w:div w:id="2079013485">
                  <w:marLeft w:val="0"/>
                  <w:marRight w:val="0"/>
                  <w:marTop w:val="0"/>
                  <w:marBottom w:val="0"/>
                  <w:divBdr>
                    <w:top w:val="none" w:sz="0" w:space="0" w:color="auto"/>
                    <w:left w:val="none" w:sz="0" w:space="0" w:color="auto"/>
                    <w:bottom w:val="none" w:sz="0" w:space="0" w:color="auto"/>
                    <w:right w:val="none" w:sz="0" w:space="0" w:color="auto"/>
                  </w:divBdr>
                  <w:divsChild>
                    <w:div w:id="1581215391">
                      <w:marLeft w:val="0"/>
                      <w:marRight w:val="0"/>
                      <w:marTop w:val="0"/>
                      <w:marBottom w:val="0"/>
                      <w:divBdr>
                        <w:top w:val="none" w:sz="0" w:space="0" w:color="auto"/>
                        <w:left w:val="none" w:sz="0" w:space="0" w:color="auto"/>
                        <w:bottom w:val="none" w:sz="0" w:space="0" w:color="auto"/>
                        <w:right w:val="none" w:sz="0" w:space="0" w:color="auto"/>
                      </w:divBdr>
                    </w:div>
                  </w:divsChild>
                </w:div>
                <w:div w:id="1760979294">
                  <w:marLeft w:val="0"/>
                  <w:marRight w:val="0"/>
                  <w:marTop w:val="0"/>
                  <w:marBottom w:val="0"/>
                  <w:divBdr>
                    <w:top w:val="none" w:sz="0" w:space="0" w:color="auto"/>
                    <w:left w:val="none" w:sz="0" w:space="0" w:color="auto"/>
                    <w:bottom w:val="none" w:sz="0" w:space="0" w:color="auto"/>
                    <w:right w:val="none" w:sz="0" w:space="0" w:color="auto"/>
                  </w:divBdr>
                  <w:divsChild>
                    <w:div w:id="346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6478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2708326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5081678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1431302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5819289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9586881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4167057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9870147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328446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2094982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7037268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645403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6853451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3864954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8386439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605219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89160911">
          <w:marLeft w:val="0"/>
          <w:marRight w:val="0"/>
          <w:marTop w:val="0"/>
          <w:marBottom w:val="0"/>
          <w:divBdr>
            <w:top w:val="none" w:sz="0" w:space="0" w:color="auto"/>
            <w:left w:val="none" w:sz="0" w:space="0" w:color="auto"/>
            <w:bottom w:val="none" w:sz="0" w:space="0" w:color="auto"/>
            <w:right w:val="none" w:sz="0" w:space="0" w:color="auto"/>
          </w:divBdr>
          <w:divsChild>
            <w:div w:id="638846535">
              <w:marLeft w:val="0"/>
              <w:marRight w:val="0"/>
              <w:marTop w:val="0"/>
              <w:marBottom w:val="0"/>
              <w:divBdr>
                <w:top w:val="none" w:sz="0" w:space="0" w:color="auto"/>
                <w:left w:val="none" w:sz="0" w:space="0" w:color="auto"/>
                <w:bottom w:val="none" w:sz="0" w:space="0" w:color="auto"/>
                <w:right w:val="none" w:sz="0" w:space="0" w:color="auto"/>
              </w:divBdr>
              <w:divsChild>
                <w:div w:id="855074500">
                  <w:marLeft w:val="0"/>
                  <w:marRight w:val="0"/>
                  <w:marTop w:val="0"/>
                  <w:marBottom w:val="0"/>
                  <w:divBdr>
                    <w:top w:val="none" w:sz="0" w:space="0" w:color="auto"/>
                    <w:left w:val="none" w:sz="0" w:space="0" w:color="auto"/>
                    <w:bottom w:val="none" w:sz="0" w:space="0" w:color="auto"/>
                    <w:right w:val="none" w:sz="0" w:space="0" w:color="auto"/>
                  </w:divBdr>
                  <w:divsChild>
                    <w:div w:id="526866853">
                      <w:marLeft w:val="0"/>
                      <w:marRight w:val="0"/>
                      <w:marTop w:val="0"/>
                      <w:marBottom w:val="0"/>
                      <w:divBdr>
                        <w:top w:val="none" w:sz="0" w:space="0" w:color="auto"/>
                        <w:left w:val="none" w:sz="0" w:space="0" w:color="auto"/>
                        <w:bottom w:val="none" w:sz="0" w:space="0" w:color="auto"/>
                        <w:right w:val="none" w:sz="0" w:space="0" w:color="auto"/>
                      </w:divBdr>
                      <w:divsChild>
                        <w:div w:id="557592279">
                          <w:marLeft w:val="0"/>
                          <w:marRight w:val="0"/>
                          <w:marTop w:val="0"/>
                          <w:marBottom w:val="0"/>
                          <w:divBdr>
                            <w:top w:val="none" w:sz="0" w:space="0" w:color="auto"/>
                            <w:left w:val="none" w:sz="0" w:space="0" w:color="auto"/>
                            <w:bottom w:val="none" w:sz="0" w:space="0" w:color="auto"/>
                            <w:right w:val="none" w:sz="0" w:space="0" w:color="auto"/>
                          </w:divBdr>
                        </w:div>
                        <w:div w:id="810365933">
                          <w:marLeft w:val="0"/>
                          <w:marRight w:val="0"/>
                          <w:marTop w:val="0"/>
                          <w:marBottom w:val="0"/>
                          <w:divBdr>
                            <w:top w:val="none" w:sz="0" w:space="0" w:color="auto"/>
                            <w:left w:val="none" w:sz="0" w:space="0" w:color="auto"/>
                            <w:bottom w:val="none" w:sz="0" w:space="0" w:color="auto"/>
                            <w:right w:val="none" w:sz="0" w:space="0" w:color="auto"/>
                          </w:divBdr>
                          <w:divsChild>
                            <w:div w:id="1611430795">
                              <w:marLeft w:val="0"/>
                              <w:marRight w:val="0"/>
                              <w:marTop w:val="0"/>
                              <w:marBottom w:val="0"/>
                              <w:divBdr>
                                <w:top w:val="none" w:sz="0" w:space="0" w:color="auto"/>
                                <w:left w:val="none" w:sz="0" w:space="0" w:color="auto"/>
                                <w:bottom w:val="none" w:sz="0" w:space="0" w:color="auto"/>
                                <w:right w:val="none" w:sz="0" w:space="0" w:color="auto"/>
                              </w:divBdr>
                              <w:divsChild>
                                <w:div w:id="1129128995">
                                  <w:marLeft w:val="0"/>
                                  <w:marRight w:val="0"/>
                                  <w:marTop w:val="0"/>
                                  <w:marBottom w:val="0"/>
                                  <w:divBdr>
                                    <w:top w:val="none" w:sz="0" w:space="0" w:color="auto"/>
                                    <w:left w:val="none" w:sz="0" w:space="0" w:color="auto"/>
                                    <w:bottom w:val="none" w:sz="0" w:space="0" w:color="auto"/>
                                    <w:right w:val="none" w:sz="0" w:space="0" w:color="auto"/>
                                  </w:divBdr>
                                  <w:divsChild>
                                    <w:div w:id="186916040">
                                      <w:marLeft w:val="0"/>
                                      <w:marRight w:val="0"/>
                                      <w:marTop w:val="0"/>
                                      <w:marBottom w:val="0"/>
                                      <w:divBdr>
                                        <w:top w:val="none" w:sz="0" w:space="0" w:color="auto"/>
                                        <w:left w:val="none" w:sz="0" w:space="0" w:color="auto"/>
                                        <w:bottom w:val="none" w:sz="0" w:space="0" w:color="auto"/>
                                        <w:right w:val="none" w:sz="0" w:space="0" w:color="auto"/>
                                      </w:divBdr>
                                      <w:divsChild>
                                        <w:div w:id="2350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45585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0710729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1244362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7273016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066468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0904422">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documents/law.aspx?id=E=pReE9EazTm&amp;mode=A=dsbGRWODWk"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thuvienphapluat.vn/documents/law.aspx?id=E=pReE9EazTm&amp;mode=E=dsbGRWODW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documents/law.aspx?id=E=pReE9EazTm&amp;mode=A=dsbGRWODWk"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76C27-7173-4E4D-A564-557C52E55366}"/>
</file>

<file path=customXml/itemProps2.xml><?xml version="1.0" encoding="utf-8"?>
<ds:datastoreItem xmlns:ds="http://schemas.openxmlformats.org/officeDocument/2006/customXml" ds:itemID="{C0E9C30A-D4FA-4980-B693-51686D377882}"/>
</file>

<file path=customXml/itemProps3.xml><?xml version="1.0" encoding="utf-8"?>
<ds:datastoreItem xmlns:ds="http://schemas.openxmlformats.org/officeDocument/2006/customXml" ds:itemID="{C2CFAA1A-1D27-42E8-AB6C-99746CBA5C28}"/>
</file>

<file path=docProps/app.xml><?xml version="1.0" encoding="utf-8"?>
<Properties xmlns="http://schemas.openxmlformats.org/officeDocument/2006/extended-properties" xmlns:vt="http://schemas.openxmlformats.org/officeDocument/2006/docPropsVTypes">
  <Template>Normal</Template>
  <TotalTime>19</TotalTime>
  <Pages>3</Pages>
  <Words>826</Words>
  <Characters>4712</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2025-02-17T01:04:00Z</dcterms:created>
  <dcterms:modified xsi:type="dcterms:W3CDTF">2025-02-17T01:23:00Z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